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E9EB9F" w14:textId="77777777" w:rsidR="00FF4A24" w:rsidRPr="00FF4A24" w:rsidRDefault="00FF4A24" w:rsidP="00FF4A24">
      <w:pPr>
        <w:pStyle w:val="NormalWeb"/>
        <w:rPr>
          <w:rFonts w:asciiTheme="minorHAnsi" w:hAnsiTheme="minorHAnsi" w:cstheme="minorHAnsi"/>
          <w:b/>
          <w:color w:val="000000"/>
          <w:szCs w:val="27"/>
        </w:rPr>
      </w:pPr>
      <w:r w:rsidRPr="00FF4A24">
        <w:rPr>
          <w:rFonts w:asciiTheme="minorHAnsi" w:hAnsiTheme="minorHAnsi" w:cstheme="minorHAnsi"/>
          <w:b/>
          <w:color w:val="000000"/>
          <w:szCs w:val="27"/>
        </w:rPr>
        <w:t>BOARD OF NURSING PROFESSIONAL LICENSURE REQUIREMENTS (Updated July 2024)</w:t>
      </w:r>
    </w:p>
    <w:p w14:paraId="12012C60" w14:textId="77777777" w:rsidR="00FF4A24" w:rsidRPr="00FF4A24" w:rsidRDefault="00FF4A24" w:rsidP="00FF4A24">
      <w:pPr>
        <w:pStyle w:val="NormalWeb"/>
        <w:rPr>
          <w:rFonts w:asciiTheme="minorHAnsi" w:hAnsiTheme="minorHAnsi" w:cstheme="minorHAnsi"/>
          <w:color w:val="000000"/>
          <w:szCs w:val="27"/>
        </w:rPr>
      </w:pPr>
      <w:r w:rsidRPr="00FF4A24">
        <w:rPr>
          <w:rFonts w:asciiTheme="minorHAnsi" w:hAnsiTheme="minorHAnsi" w:cstheme="minorHAnsi"/>
          <w:color w:val="000000"/>
          <w:szCs w:val="27"/>
        </w:rPr>
        <w:t>In accordance with U.S. Department of Education Regulation 34 CFR 668.43 (a) (5) (v), the Associate nursing program at Grays Harbor College meets the state education requirements for a registered nursing license in the states of Washington, Oregon, California and Idaho as of July 2020. Grays Harbor College has not determined if the Associate nursing program at Grays Harbor College meets the state education requirements in any other state or any U.S. Territory. Contact the state regulatory agency for nursing in any other state for which this information is n</w:t>
      </w:r>
      <w:bookmarkStart w:id="0" w:name="_GoBack"/>
      <w:bookmarkEnd w:id="0"/>
      <w:r w:rsidRPr="00FF4A24">
        <w:rPr>
          <w:rFonts w:asciiTheme="minorHAnsi" w:hAnsiTheme="minorHAnsi" w:cstheme="minorHAnsi"/>
          <w:color w:val="000000"/>
          <w:szCs w:val="27"/>
        </w:rPr>
        <w:t>eeded.</w:t>
      </w:r>
    </w:p>
    <w:p w14:paraId="52100ADB" w14:textId="77777777" w:rsidR="00FF4A24" w:rsidRPr="00FF4A24" w:rsidRDefault="00FF4A24" w:rsidP="00FF4A24">
      <w:pPr>
        <w:pStyle w:val="NormalWeb"/>
        <w:rPr>
          <w:rFonts w:asciiTheme="minorHAnsi" w:hAnsiTheme="minorHAnsi" w:cstheme="minorHAnsi"/>
          <w:color w:val="000000"/>
          <w:szCs w:val="27"/>
        </w:rPr>
      </w:pPr>
      <w:r w:rsidRPr="00FF4A24">
        <w:rPr>
          <w:rFonts w:asciiTheme="minorHAnsi" w:hAnsiTheme="minorHAnsi" w:cstheme="minorHAnsi"/>
          <w:color w:val="000000"/>
          <w:szCs w:val="27"/>
        </w:rPr>
        <w:t xml:space="preserve">The National Council of State Boards of Nursing (NCSBN) has resources that may be helpful if you are planning to license in a state not included in the Multistate licensing option. · </w:t>
      </w:r>
    </w:p>
    <w:p w14:paraId="4C7D654D" w14:textId="77777777" w:rsidR="00FF4A24" w:rsidRPr="00FF4A24" w:rsidRDefault="00FF4A24" w:rsidP="00FF4A24">
      <w:pPr>
        <w:pStyle w:val="NormalWeb"/>
        <w:rPr>
          <w:rFonts w:asciiTheme="minorHAnsi" w:hAnsiTheme="minorHAnsi" w:cstheme="minorHAnsi"/>
          <w:color w:val="000000"/>
          <w:szCs w:val="27"/>
        </w:rPr>
      </w:pPr>
      <w:r w:rsidRPr="00FF4A24">
        <w:rPr>
          <w:rFonts w:asciiTheme="minorHAnsi" w:hAnsiTheme="minorHAnsi" w:cstheme="minorHAnsi"/>
          <w:color w:val="000000"/>
          <w:szCs w:val="27"/>
        </w:rPr>
        <w:t xml:space="preserve">Link to every Nursing Practice Act. </w:t>
      </w:r>
    </w:p>
    <w:p w14:paraId="01A40A7A" w14:textId="77777777" w:rsidR="00FF4A24" w:rsidRPr="00FF4A24" w:rsidRDefault="00FF4A24" w:rsidP="00FF4A24">
      <w:pPr>
        <w:pStyle w:val="NormalWeb"/>
        <w:rPr>
          <w:rFonts w:asciiTheme="minorHAnsi" w:hAnsiTheme="minorHAnsi" w:cstheme="minorHAnsi"/>
          <w:color w:val="000000"/>
          <w:szCs w:val="27"/>
        </w:rPr>
      </w:pPr>
      <w:r w:rsidRPr="00FF4A24">
        <w:rPr>
          <w:rFonts w:asciiTheme="minorHAnsi" w:hAnsiTheme="minorHAnsi" w:cstheme="minorHAnsi"/>
          <w:color w:val="000000"/>
          <w:szCs w:val="27"/>
        </w:rPr>
        <w:t>· Link to FAQs regarding the impact of 34 CFR 668.43 on nursing programs.</w:t>
      </w:r>
    </w:p>
    <w:p w14:paraId="0D329316" w14:textId="77777777" w:rsidR="00FF4A24" w:rsidRPr="00FF4A24" w:rsidRDefault="00FF4A24" w:rsidP="00FF4A24">
      <w:pPr>
        <w:pStyle w:val="NormalWeb"/>
        <w:rPr>
          <w:rFonts w:asciiTheme="minorHAnsi" w:hAnsiTheme="minorHAnsi" w:cstheme="minorHAnsi"/>
          <w:color w:val="000000"/>
          <w:szCs w:val="27"/>
        </w:rPr>
      </w:pPr>
      <w:r w:rsidRPr="00FF4A24">
        <w:rPr>
          <w:rFonts w:asciiTheme="minorHAnsi" w:hAnsiTheme="minorHAnsi" w:cstheme="minorHAnsi"/>
          <w:color w:val="000000"/>
          <w:szCs w:val="27"/>
        </w:rPr>
        <w:t>· Link to the webpage of every State Regulatory Agency for Nursing.</w:t>
      </w:r>
    </w:p>
    <w:p w14:paraId="3EACE1E9" w14:textId="77777777" w:rsidR="00B86BB5" w:rsidRDefault="00B86BB5"/>
    <w:sectPr w:rsidR="00B86BB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5B1784" w14:textId="77777777" w:rsidR="00CB76D2" w:rsidRDefault="00CB76D2" w:rsidP="00886B1A">
      <w:pPr>
        <w:spacing w:after="0" w:line="240" w:lineRule="auto"/>
      </w:pPr>
      <w:r>
        <w:separator/>
      </w:r>
    </w:p>
  </w:endnote>
  <w:endnote w:type="continuationSeparator" w:id="0">
    <w:p w14:paraId="42A90041" w14:textId="77777777" w:rsidR="00CB76D2" w:rsidRDefault="00CB76D2" w:rsidP="00886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50849B" w14:textId="77777777" w:rsidR="00CB76D2" w:rsidRDefault="00CB76D2" w:rsidP="00886B1A">
      <w:pPr>
        <w:spacing w:after="0" w:line="240" w:lineRule="auto"/>
      </w:pPr>
      <w:r>
        <w:separator/>
      </w:r>
    </w:p>
  </w:footnote>
  <w:footnote w:type="continuationSeparator" w:id="0">
    <w:p w14:paraId="0A731247" w14:textId="77777777" w:rsidR="00CB76D2" w:rsidRDefault="00CB76D2" w:rsidP="00886B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794C7" w14:textId="1CB010EB" w:rsidR="00886B1A" w:rsidRDefault="00661B94">
    <w:pPr>
      <w:pStyle w:val="Header"/>
    </w:pPr>
    <w:r>
      <w:t xml:space="preserve">Grays Harbor College </w:t>
    </w:r>
  </w:p>
  <w:p w14:paraId="1981765E" w14:textId="77777777" w:rsidR="00886B1A" w:rsidRDefault="00886B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6A640A"/>
    <w:multiLevelType w:val="multilevel"/>
    <w:tmpl w:val="3536D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82A"/>
    <w:rsid w:val="00661B94"/>
    <w:rsid w:val="008105C7"/>
    <w:rsid w:val="00886B1A"/>
    <w:rsid w:val="008F3AB9"/>
    <w:rsid w:val="00A2582A"/>
    <w:rsid w:val="00AF5600"/>
    <w:rsid w:val="00B76842"/>
    <w:rsid w:val="00B86BB5"/>
    <w:rsid w:val="00CB76D2"/>
    <w:rsid w:val="00FF4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BAF8B"/>
  <w15:chartTrackingRefBased/>
  <w15:docId w15:val="{0F82F181-5C5B-44B0-93A7-E66777F59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58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6B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6B1A"/>
  </w:style>
  <w:style w:type="paragraph" w:styleId="Footer">
    <w:name w:val="footer"/>
    <w:basedOn w:val="Normal"/>
    <w:link w:val="FooterChar"/>
    <w:uiPriority w:val="99"/>
    <w:unhideWhenUsed/>
    <w:rsid w:val="00886B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6B1A"/>
  </w:style>
  <w:style w:type="paragraph" w:styleId="NormalWeb">
    <w:name w:val="Normal (Web)"/>
    <w:basedOn w:val="Normal"/>
    <w:uiPriority w:val="99"/>
    <w:semiHidden/>
    <w:unhideWhenUsed/>
    <w:rsid w:val="00FF4A24"/>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2958473">
      <w:bodyDiv w:val="1"/>
      <w:marLeft w:val="0"/>
      <w:marRight w:val="0"/>
      <w:marTop w:val="0"/>
      <w:marBottom w:val="0"/>
      <w:divBdr>
        <w:top w:val="none" w:sz="0" w:space="0" w:color="auto"/>
        <w:left w:val="none" w:sz="0" w:space="0" w:color="auto"/>
        <w:bottom w:val="none" w:sz="0" w:space="0" w:color="auto"/>
        <w:right w:val="none" w:sz="0" w:space="0" w:color="auto"/>
      </w:divBdr>
    </w:div>
    <w:div w:id="165368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150</Words>
  <Characters>857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O'Neal</dc:creator>
  <cp:keywords/>
  <dc:description/>
  <cp:lastModifiedBy>Jon Parker</cp:lastModifiedBy>
  <cp:revision>5</cp:revision>
  <dcterms:created xsi:type="dcterms:W3CDTF">2020-08-06T17:29:00Z</dcterms:created>
  <dcterms:modified xsi:type="dcterms:W3CDTF">2024-07-30T14:21:00Z</dcterms:modified>
</cp:coreProperties>
</file>