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04/08/19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2:01 PM</w:t>
      </w:r>
    </w:p>
    <w:p w:rsidR="00000000" w:rsidDel="00000000" w:rsidP="00000000" w:rsidRDefault="00000000" w:rsidRPr="00000000" w14:paraId="00000005">
      <w:pPr>
        <w:rPr>
          <w:strike w:val="1"/>
        </w:rPr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strike w:val="1"/>
          <w:rtl w:val="0"/>
        </w:rPr>
        <w:t xml:space="preserve">Triel Pratt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Andy Blake, Nick Rojas, </w:t>
      </w:r>
      <w:r w:rsidDel="00000000" w:rsidR="00000000" w:rsidRPr="00000000">
        <w:rPr>
          <w:strike w:val="1"/>
          <w:rtl w:val="0"/>
        </w:rPr>
        <w:t xml:space="preserve">Katie Councilman</w:t>
      </w:r>
      <w:r w:rsidDel="00000000" w:rsidR="00000000" w:rsidRPr="00000000">
        <w:rPr>
          <w:rtl w:val="0"/>
        </w:rPr>
        <w:t xml:space="preserve">, Carson Steiner, Elijah Zschomler, Viely Chum, Atom Frame, Taylor Coll, Nicholas Moir, Kaylee Soderlund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motions to approve the minutes.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“Yeet.’ - Kaylee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“How far can this pencil go in someone's ear...update, 3 inches.” - Elijah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“My statement is do we need statements?” - Atom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“Apparently Atom had chili.” - Taylor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38761d"/>
          <w:rtl w:val="0"/>
        </w:rPr>
        <w:t xml:space="preserve">Andy Blake, Professor 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HEY! First day of the quarter! Hope you guys are enjoying your classes. I only had one today, 8-9 am.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Vice Dictator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New campaign starts today!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ff66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66cc"/>
          <w:rtl w:val="0"/>
        </w:rPr>
        <w:t xml:space="preserve">Triel Pratt, Official Club Assassin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Absent.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Nick Rojas, </w:t>
      </w:r>
      <w:r w:rsidDel="00000000" w:rsidR="00000000" w:rsidRPr="00000000">
        <w:rPr>
          <w:color w:val="ff9900"/>
          <w:rtl w:val="0"/>
        </w:rPr>
        <w:t xml:space="preserve">Reporter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</w:t>
      </w:r>
      <w:r w:rsidDel="00000000" w:rsidR="00000000" w:rsidRPr="00000000">
        <w:rPr>
          <w:rtl w:val="0"/>
        </w:rPr>
        <w:t xml:space="preserve">’m excited not to be DMing for the first time in 2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Why talk lots why few word do trick?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Ethereal Adhesive’s report:  Absent.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need to come up with ideas to spend DAT MONEY! ($1,332)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6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8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Pawn Collections: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Andy and Nick will design and print out posters, Carson will distribute.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New quarter new me.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The beta nerd club runs Tuesdays at 2pm in the void. (Room 2312 on campus)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TGC will exist forever on Mondays at 2:00 PM in a various room in a building, this year it’s Room 2312.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2:09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