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C783" w14:textId="2E139712" w:rsidR="00122734" w:rsidRPr="00AC632D" w:rsidRDefault="00122734" w:rsidP="00122734">
      <w:pPr>
        <w:jc w:val="center"/>
        <w:rPr>
          <w:rFonts w:cstheme="minorHAnsi"/>
          <w:b/>
          <w:bCs/>
        </w:rPr>
      </w:pPr>
      <w:r w:rsidRPr="00AC632D">
        <w:rPr>
          <w:rFonts w:cstheme="minorHAnsi"/>
          <w:noProof/>
        </w:rPr>
        <w:drawing>
          <wp:inline distT="0" distB="0" distL="0" distR="0" wp14:anchorId="435BE393" wp14:editId="1D750A29">
            <wp:extent cx="1171575" cy="2857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32D">
        <w:rPr>
          <w:rFonts w:cstheme="minorHAnsi"/>
          <w:color w:val="000000"/>
          <w:sz w:val="28"/>
          <w:szCs w:val="28"/>
          <w:shd w:val="clear" w:color="auto" w:fill="FFFFFF"/>
        </w:rPr>
        <w:br/>
      </w:r>
    </w:p>
    <w:p w14:paraId="5EA95445" w14:textId="4DBD718E" w:rsidR="00530B5B" w:rsidRPr="00AC632D" w:rsidRDefault="00D66E24" w:rsidP="00530B5B">
      <w:pPr>
        <w:jc w:val="center"/>
        <w:rPr>
          <w:rFonts w:cstheme="minorHAnsi"/>
          <w:b/>
          <w:bCs/>
          <w:sz w:val="32"/>
          <w:szCs w:val="32"/>
        </w:rPr>
      </w:pPr>
      <w:r w:rsidRPr="00AC632D">
        <w:rPr>
          <w:rFonts w:cstheme="minorHAnsi"/>
          <w:b/>
          <w:bCs/>
          <w:sz w:val="32"/>
          <w:szCs w:val="32"/>
        </w:rPr>
        <w:t>Phi Theta Kappa</w:t>
      </w:r>
      <w:r w:rsidR="00D16B5B" w:rsidRPr="00AC632D">
        <w:rPr>
          <w:rFonts w:cstheme="minorHAnsi"/>
          <w:b/>
          <w:bCs/>
          <w:sz w:val="32"/>
          <w:szCs w:val="32"/>
        </w:rPr>
        <w:t xml:space="preserve"> Agenda</w:t>
      </w:r>
    </w:p>
    <w:p w14:paraId="5410D19F" w14:textId="56397DFD" w:rsidR="00AD5C20" w:rsidRPr="00AC632D" w:rsidRDefault="00687066" w:rsidP="00AD5C20">
      <w:pPr>
        <w:spacing w:after="0" w:line="240" w:lineRule="auto"/>
        <w:jc w:val="center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>
        <w:rPr>
          <w:rFonts w:cstheme="minorHAnsi"/>
          <w:sz w:val="32"/>
          <w:szCs w:val="32"/>
        </w:rPr>
        <w:t xml:space="preserve">February </w:t>
      </w:r>
      <w:r w:rsidR="00EC738D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, 2026</w:t>
      </w:r>
    </w:p>
    <w:p w14:paraId="50DE7A55" w14:textId="09DCCD0D" w:rsidR="00530B5B" w:rsidRPr="00AC632D" w:rsidRDefault="00530B5B" w:rsidP="00530B5B">
      <w:pPr>
        <w:jc w:val="center"/>
        <w:rPr>
          <w:rFonts w:cstheme="minorHAnsi"/>
        </w:rPr>
      </w:pPr>
    </w:p>
    <w:p w14:paraId="6E9C7505" w14:textId="77777777" w:rsidR="00530B5B" w:rsidRPr="00AC632D" w:rsidRDefault="00530B5B">
      <w:pPr>
        <w:rPr>
          <w:rFonts w:cstheme="minorHAnsi"/>
        </w:rPr>
      </w:pPr>
    </w:p>
    <w:p w14:paraId="0851A9F7" w14:textId="3B283592" w:rsidR="009E473F" w:rsidRPr="00AC632D" w:rsidRDefault="00D16B5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Call to Order</w:t>
      </w:r>
      <w:r w:rsidR="009E473F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</w:t>
      </w:r>
      <w:r w:rsidR="007E63FA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</w:p>
    <w:p w14:paraId="39D016C1" w14:textId="71C6AEB6" w:rsidR="002905EB" w:rsidRPr="00AC632D" w:rsidRDefault="001935B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Karen calls meeting to order at 2:00pm. </w:t>
      </w:r>
    </w:p>
    <w:p w14:paraId="5C2275C8" w14:textId="77777777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2B9D7072" w14:textId="498DF602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Roll Cal</w:t>
      </w:r>
      <w:r w:rsidR="00D16B5B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l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 </w:t>
      </w:r>
    </w:p>
    <w:p w14:paraId="51EF95BD" w14:textId="13F8AE8F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Karen Connelly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Present</w:t>
      </w:r>
    </w:p>
    <w:p w14:paraId="6F5042B5" w14:textId="74BDDCE7" w:rsidR="009E473F" w:rsidRDefault="00701FCA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An</w:t>
      </w:r>
      <w:r w:rsidR="00B23202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ette Gerchak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Present</w:t>
      </w:r>
    </w:p>
    <w:p w14:paraId="33FAE20C" w14:textId="1AC8C50B" w:rsidR="00701FCA" w:rsidRPr="00701FCA" w:rsidRDefault="00701FCA" w:rsidP="00701FC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Nichole Swisher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Present</w:t>
      </w:r>
    </w:p>
    <w:p w14:paraId="4FFD5644" w14:textId="059E5813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L</w:t>
      </w:r>
      <w:r w:rsid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aura Bailey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Not Present</w:t>
      </w:r>
    </w:p>
    <w:p w14:paraId="21F04A30" w14:textId="6334C3FE" w:rsidR="00525F75" w:rsidRPr="00701FCA" w:rsidRDefault="00701FCA" w:rsidP="00701FC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Scyeland Hines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Not present</w:t>
      </w:r>
    </w:p>
    <w:p w14:paraId="6228A2B6" w14:textId="7F595128" w:rsidR="009E473F" w:rsidRPr="00AC632D" w:rsidRDefault="009E473F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Deanna Shedley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Present</w:t>
      </w:r>
    </w:p>
    <w:p w14:paraId="4BF71C46" w14:textId="3E6A0FE7" w:rsidR="009E473F" w:rsidRDefault="009E473F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Shelly Hoffman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Not Present</w:t>
      </w:r>
    </w:p>
    <w:p w14:paraId="5301F189" w14:textId="7024E35A" w:rsidR="00F31CD4" w:rsidRPr="00701FCA" w:rsidRDefault="00701FCA" w:rsidP="00701FC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Members at Large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 Julia Decker</w:t>
      </w:r>
    </w:p>
    <w:p w14:paraId="711100C6" w14:textId="745203C5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</w:p>
    <w:p w14:paraId="3E9B77DE" w14:textId="60300CE7" w:rsidR="00AC632D" w:rsidRDefault="00617DB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Approval of Minutes</w:t>
      </w:r>
      <w:r w:rsidR="00707489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from </w:t>
      </w:r>
      <w:r w:rsidR="000477D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January 15, 2026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: </w:t>
      </w:r>
    </w:p>
    <w:p w14:paraId="3FDABE83" w14:textId="0EA712A2" w:rsidR="00701FCA" w:rsidRDefault="00701FCA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Motions to Approve</w:t>
      </w:r>
      <w:r w:rsidR="001935BB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: Nichole Motions</w:t>
      </w:r>
    </w:p>
    <w:p w14:paraId="0413C52B" w14:textId="1BEA575A" w:rsidR="00176CD7" w:rsidRDefault="00701FCA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 Seconds the Motion</w:t>
      </w:r>
      <w:r w:rsidR="001935BB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: Julia Seconds</w:t>
      </w:r>
    </w:p>
    <w:p w14:paraId="2F5FEC98" w14:textId="3B8FFBBE" w:rsidR="001935BB" w:rsidRPr="001935BB" w:rsidRDefault="001935BB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Motion Passes Unanimously</w:t>
      </w:r>
    </w:p>
    <w:p w14:paraId="0CAFD153" w14:textId="77777777" w:rsidR="001935BB" w:rsidRPr="00AC632D" w:rsidRDefault="001935BB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</w:p>
    <w:p w14:paraId="1B551153" w14:textId="706B0BB7" w:rsidR="00AC632D" w:rsidRDefault="00617DB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Approval of Agenda</w:t>
      </w:r>
      <w:r w:rsidR="00707489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for</w:t>
      </w:r>
      <w:r w:rsidR="00C51259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D456C2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February </w:t>
      </w:r>
      <w:r w:rsidR="00EC738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19</w:t>
      </w:r>
      <w:r w:rsidR="00D456C2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, 2026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: </w:t>
      </w:r>
    </w:p>
    <w:p w14:paraId="0469EF7E" w14:textId="1461E992" w:rsidR="00701FCA" w:rsidRPr="00701FCA" w:rsidRDefault="00701FCA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Motions to Approve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: Nichole Motions</w:t>
      </w:r>
    </w:p>
    <w:p w14:paraId="5890019A" w14:textId="5FE68ABF" w:rsidR="00701FCA" w:rsidRDefault="00701FCA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lastRenderedPageBreak/>
        <w:t xml:space="preserve">Seconds the 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</w:t>
      </w:r>
      <w:r w:rsidRP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otion</w:t>
      </w:r>
      <w:r w:rsidR="001935BB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: Julia Seconds</w:t>
      </w:r>
    </w:p>
    <w:p w14:paraId="1A8A4902" w14:textId="6D5A171B" w:rsidR="001935BB" w:rsidRPr="00701FCA" w:rsidRDefault="001935BB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Motion Passes Unanimously</w:t>
      </w:r>
    </w:p>
    <w:p w14:paraId="18143F4F" w14:textId="77777777" w:rsidR="00F31CD4" w:rsidRPr="00AC632D" w:rsidRDefault="00F31CD4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</w:p>
    <w:p w14:paraId="62048271" w14:textId="271CD496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New business:</w:t>
      </w:r>
    </w:p>
    <w:p w14:paraId="77B1AE7B" w14:textId="1DEA4A4E" w:rsidR="00525F75" w:rsidRDefault="00EC738D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Opening of Officer nominations</w:t>
      </w:r>
    </w:p>
    <w:p w14:paraId="70FCC9DA" w14:textId="3BC5611E" w:rsidR="001935BB" w:rsidRDefault="001935BB" w:rsidP="001935B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This is for 2026-27 academic year. Nominations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would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be opened today,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closed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on March 5</w:t>
      </w:r>
      <w:r w:rsidRPr="001935BB">
        <w:rPr>
          <w:rFonts w:eastAsia="Times New Roman" w:cstheme="minorHAnsi"/>
          <w:color w:val="0E101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, voting will be open until March 19</w:t>
      </w:r>
      <w:r w:rsidRPr="001935BB">
        <w:rPr>
          <w:rFonts w:eastAsia="Times New Roman" w:cstheme="minorHAnsi"/>
          <w:color w:val="0E101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</w:t>
      </w:r>
    </w:p>
    <w:p w14:paraId="228477B4" w14:textId="5C2912D0" w:rsidR="001935BB" w:rsidRDefault="001935BB" w:rsidP="001935BB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Nichole Motioned to approve motion.</w:t>
      </w:r>
    </w:p>
    <w:p w14:paraId="2A0896FC" w14:textId="52381A51" w:rsidR="001935BB" w:rsidRDefault="001935BB" w:rsidP="001935BB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Julia seconded motion</w:t>
      </w:r>
    </w:p>
    <w:p w14:paraId="7605798C" w14:textId="1B6FBD01" w:rsidR="001935BB" w:rsidRDefault="001935BB" w:rsidP="001935BB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Motioned passed unanimously</w:t>
      </w:r>
    </w:p>
    <w:p w14:paraId="64BF535A" w14:textId="2FC4D2D0" w:rsidR="001935BB" w:rsidRDefault="001935BB" w:rsidP="001935B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Julia Decker nominated Annette Gerchak for President.</w:t>
      </w:r>
    </w:p>
    <w:p w14:paraId="0993AB7A" w14:textId="2CD83421" w:rsidR="001935BB" w:rsidRDefault="001935BB" w:rsidP="001935B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Karen Connelly nominated Julia Decker for Vice President.</w:t>
      </w:r>
    </w:p>
    <w:p w14:paraId="5C4F5692" w14:textId="34D17CEA" w:rsidR="001935BB" w:rsidRDefault="001935BB" w:rsidP="001935B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This is a good opportunity to work with Advisors to build skills. </w:t>
      </w:r>
    </w:p>
    <w:p w14:paraId="5F084E7F" w14:textId="350A5A73" w:rsidR="00983CE8" w:rsidRDefault="00983CE8" w:rsidP="001935B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Julia will make a flyer for open nominations. This will be sent to Deanna for approval and dissemination.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Has to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be a Word Document. Deanna just needs the basic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information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and she will add the logo. </w:t>
      </w:r>
    </w:p>
    <w:p w14:paraId="538C1BBF" w14:textId="0579FBA9" w:rsidR="00983CE8" w:rsidRDefault="00983CE8" w:rsidP="005B2611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Once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flyer is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created, marketing will approve and provide to student life. Student life will place them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on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eligible spaces for the club. </w:t>
      </w:r>
    </w:p>
    <w:p w14:paraId="3C1747C6" w14:textId="3965F965" w:rsidR="005B2611" w:rsidRDefault="005B2611" w:rsidP="005B2611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Music Pavilion could be a good place to hang flyers. </w:t>
      </w:r>
    </w:p>
    <w:p w14:paraId="3D3A38D6" w14:textId="0898661A" w:rsidR="005B2611" w:rsidRPr="005B2611" w:rsidRDefault="005B2611" w:rsidP="005B2611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Deanna will talk to the powers that be to put it on the TVs and the reader board out front. </w:t>
      </w:r>
    </w:p>
    <w:p w14:paraId="15CC397E" w14:textId="65487F17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Old Business:</w:t>
      </w:r>
    </w:p>
    <w:p w14:paraId="28699DAA" w14:textId="03FBB519" w:rsidR="00525F75" w:rsidRDefault="00983CE8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(Added) Structure of the meetings. How has this been going. </w:t>
      </w:r>
    </w:p>
    <w:p w14:paraId="08FD24F9" w14:textId="35F5456E" w:rsidR="00983CE8" w:rsidRPr="00983CE8" w:rsidRDefault="00983CE8" w:rsidP="00983CE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983CE8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Today there was a scholarship workshop. </w:t>
      </w:r>
    </w:p>
    <w:p w14:paraId="62199872" w14:textId="77777777" w:rsidR="00983CE8" w:rsidRPr="00983CE8" w:rsidRDefault="00983CE8" w:rsidP="00983CE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:highlight w:val="yellow"/>
          <w14:ligatures w14:val="none"/>
        </w:rPr>
      </w:pPr>
      <w:r w:rsidRPr="00983CE8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Julia says it </w:t>
      </w:r>
      <w:proofErr w:type="gramStart"/>
      <w:r w:rsidRPr="00983CE8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helps with</w:t>
      </w:r>
      <w:proofErr w:type="gramEnd"/>
      <w:r w:rsidRPr="00983CE8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people who are traveling to have the activities to be </w:t>
      </w:r>
      <w:proofErr w:type="gramStart"/>
      <w:r w:rsidRPr="00983CE8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back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to back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</w:t>
      </w:r>
    </w:p>
    <w:p w14:paraId="7DBC833A" w14:textId="20D3380A" w:rsidR="00983CE8" w:rsidRPr="00983CE8" w:rsidRDefault="00983CE8" w:rsidP="00983CE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:highlight w:val="yellow"/>
          <w14:ligatures w14:val="none"/>
        </w:rPr>
      </w:pPr>
      <w:r w:rsidRPr="00983CE8">
        <w:rPr>
          <w:rFonts w:eastAsia="Times New Roman" w:cstheme="minorHAnsi"/>
          <w:b/>
          <w:bCs/>
          <w:color w:val="0E101A"/>
          <w:kern w:val="0"/>
          <w:sz w:val="24"/>
          <w:szCs w:val="24"/>
          <w:highlight w:val="yellow"/>
          <w14:ligatures w14:val="none"/>
        </w:rPr>
        <w:t xml:space="preserve">Speakers could be engaging. Add to agenda for next meeting. </w:t>
      </w:r>
    </w:p>
    <w:p w14:paraId="2756371F" w14:textId="180C298A" w:rsidR="00983CE8" w:rsidRPr="00983CE8" w:rsidRDefault="00983CE8" w:rsidP="00983CE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Social Media Manager outreach online could be helpful. This person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has to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be working with the marketing manager of the college. There is not currently anyone in this position. If anyone wants this role, please contact Deanna to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connect with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GHC’s marketing department. </w:t>
      </w:r>
    </w:p>
    <w:p w14:paraId="79438584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</w:p>
    <w:p w14:paraId="3EA4CEEA" w14:textId="5769F520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Executive Reports</w:t>
      </w:r>
      <w:r w:rsidR="00AD5C20"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:</w:t>
      </w:r>
    </w:p>
    <w:p w14:paraId="217BFADE" w14:textId="77777777" w:rsidR="00D16B5B" w:rsidRPr="00AC632D" w:rsidRDefault="00D16B5B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53A2AB0B" w14:textId="47F42728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President</w:t>
      </w:r>
      <w:r w:rsidR="00F31CD4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 </w:t>
      </w:r>
      <w:r w:rsidR="00525F75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Karen </w:t>
      </w:r>
      <w:r w:rsid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Connelly</w:t>
      </w:r>
    </w:p>
    <w:p w14:paraId="256F9FF2" w14:textId="0C008308" w:rsidR="00D16B5B" w:rsidRDefault="00F07227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7F22E42F" w14:textId="77777777" w:rsidR="00701FCA" w:rsidRPr="00701FCA" w:rsidRDefault="00701FCA" w:rsidP="00701FCA">
      <w:pPr>
        <w:pStyle w:val="ListParagraph"/>
        <w:spacing w:after="0" w:line="240" w:lineRule="auto"/>
        <w:ind w:left="1440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D717AD7" w14:textId="3894F395" w:rsidR="00712BA4" w:rsidRDefault="00712BA4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Vice President</w:t>
      </w:r>
      <w:r w:rsidR="00D46BEF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: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701FCA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Annette Gerchak</w:t>
      </w:r>
    </w:p>
    <w:p w14:paraId="5D60A989" w14:textId="545C38A3" w:rsidR="00701FCA" w:rsidRPr="00701FCA" w:rsidRDefault="00F07227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No Report</w:t>
      </w:r>
    </w:p>
    <w:p w14:paraId="4417BC32" w14:textId="77777777" w:rsidR="004D0B3A" w:rsidRPr="00AC632D" w:rsidRDefault="004D0B3A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4FBFBD93" w14:textId="278F8734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Secretary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701FCA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Nichole Swisher</w:t>
      </w:r>
    </w:p>
    <w:p w14:paraId="43B0EE4E" w14:textId="65DFEC35" w:rsidR="00712BA4" w:rsidRPr="00AC632D" w:rsidRDefault="00712BA4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44AC86A9" w14:textId="77777777" w:rsidR="00712BA4" w:rsidRPr="00AC632D" w:rsidRDefault="00712BA4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621B188F" w14:textId="246AED55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Treasurer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701FCA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Laura Bailey</w:t>
      </w:r>
    </w:p>
    <w:p w14:paraId="6CB16320" w14:textId="29B6D517" w:rsidR="00712BA4" w:rsidRPr="00AC632D" w:rsidRDefault="00712BA4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6619A912" w14:textId="77777777" w:rsidR="00712BA4" w:rsidRPr="00AC632D" w:rsidRDefault="00712BA4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66115825" w14:textId="11084290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Officer at Large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701FCA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Scyeland Hines</w:t>
      </w:r>
    </w:p>
    <w:p w14:paraId="602F6E16" w14:textId="01780FF4" w:rsidR="00712BA4" w:rsidRPr="00AC632D" w:rsidRDefault="00712BA4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6B005F68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5B7F801F" w14:textId="5C37C15E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Public Relations </w:t>
      </w:r>
      <w:r w:rsidR="00701FCA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Vacant</w:t>
      </w:r>
    </w:p>
    <w:p w14:paraId="7608B324" w14:textId="3DF824BA" w:rsidR="00712BA4" w:rsidRPr="00AC632D" w:rsidRDefault="009C7469" w:rsidP="00701FC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report.</w:t>
      </w:r>
    </w:p>
    <w:p w14:paraId="07D9E76E" w14:textId="77777777" w:rsidR="00B668B6" w:rsidRPr="00AC632D" w:rsidRDefault="00B668B6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</w:p>
    <w:p w14:paraId="1E457014" w14:textId="49F99BC6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  <w:t>Advisor Reports</w:t>
      </w:r>
    </w:p>
    <w:p w14:paraId="1AD3D292" w14:textId="77777777" w:rsidR="00F4315F" w:rsidRPr="00AC632D" w:rsidRDefault="00D16B5B">
      <w:pPr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Deanna:</w:t>
      </w:r>
      <w:r w:rsidR="002070D8"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 xml:space="preserve"> </w:t>
      </w:r>
    </w:p>
    <w:p w14:paraId="6201BB0F" w14:textId="7FB0DFE2" w:rsidR="008A6302" w:rsidRDefault="00983CE8" w:rsidP="002D7A29">
      <w:pPr>
        <w:pStyle w:val="ListParagraph"/>
        <w:numPr>
          <w:ilvl w:val="0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Spring Conference</w:t>
      </w:r>
      <w:r w:rsidR="005B2611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(April 24th</w:t>
      </w:r>
    </w:p>
    <w:p w14:paraId="41FA31B6" w14:textId="5F3329AD" w:rsidR="005B2611" w:rsidRDefault="00983CE8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Julia is willing to help with fundraising</w:t>
      </w:r>
      <w:r w:rsidR="00476444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.</w:t>
      </w:r>
    </w:p>
    <w:p w14:paraId="5727F88E" w14:textId="2479E69E" w:rsidR="00476444" w:rsidRDefault="00476444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Beta Iota will pay for registration and meal money for the meals that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conference that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would</w:t>
      </w:r>
      <w:proofErr w:type="gramEnd"/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not be providing. Hotel would be paid for as well. </w:t>
      </w:r>
    </w:p>
    <w:p w14:paraId="30DBB514" w14:textId="467C31C6" w:rsidR="005B2611" w:rsidRDefault="00476444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Student Life will have to be asked for any excess that we don’t fundraise. </w:t>
      </w:r>
    </w:p>
    <w:p w14:paraId="5F12EC5C" w14:textId="50234C29" w:rsidR="00476444" w:rsidRDefault="00476444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Anyone who wants to go is expected to help with fundraising. Goal is $3000.</w:t>
      </w:r>
    </w:p>
    <w:p w14:paraId="31EBC1C1" w14:textId="5E2882AB" w:rsidR="00476444" w:rsidRDefault="00476444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Credit card- There is a Clover system now. </w:t>
      </w:r>
    </w:p>
    <w:p w14:paraId="1D97916B" w14:textId="77777777" w:rsidR="00123EEF" w:rsidRDefault="00476444" w:rsidP="005B2611">
      <w:pPr>
        <w:pStyle w:val="ListParagraph"/>
        <w:numPr>
          <w:ilvl w:val="1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Two fundraisers- </w:t>
      </w:r>
    </w:p>
    <w:p w14:paraId="70B899ED" w14:textId="38A7EF64" w:rsidR="00476444" w:rsidRDefault="00476444" w:rsidP="00123EEF">
      <w:pPr>
        <w:pStyle w:val="ListParagraph"/>
        <w:numPr>
          <w:ilvl w:val="2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476444">
        <w:rPr>
          <w:rFonts w:eastAsia="Times New Roman" w:cstheme="minorHAnsi"/>
          <w:color w:val="0E101A"/>
          <w:kern w:val="0"/>
          <w:sz w:val="24"/>
          <w:szCs w:val="24"/>
          <w:highlight w:val="yellow"/>
          <w14:ligatures w14:val="none"/>
        </w:rPr>
        <w:t>Tuesday, March 17</w:t>
      </w:r>
      <w:r w:rsidRPr="00476444">
        <w:rPr>
          <w:rFonts w:eastAsia="Times New Roman" w:cstheme="minorHAnsi"/>
          <w:color w:val="0E101A"/>
          <w:kern w:val="0"/>
          <w:sz w:val="24"/>
          <w:szCs w:val="24"/>
          <w:highlight w:val="yellow"/>
          <w:vertAlign w:val="superscript"/>
          <w14:ligatures w14:val="none"/>
        </w:rPr>
        <w:t>th</w:t>
      </w:r>
      <w:r w:rsidRPr="00476444">
        <w:rPr>
          <w:rFonts w:eastAsia="Times New Roman" w:cstheme="minorHAnsi"/>
          <w:color w:val="0E101A"/>
          <w:kern w:val="0"/>
          <w:sz w:val="24"/>
          <w:szCs w:val="24"/>
          <w:highlight w:val="yellow"/>
          <w14:ligatures w14:val="none"/>
        </w:rPr>
        <w:t xml:space="preserve"> from 9am-2.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Julia can be there at 10:15am. Karen can set from 9am to 10am. Deanna can block out the time on the 17</w:t>
      </w:r>
      <w:r w:rsidRPr="00476444">
        <w:rPr>
          <w:rFonts w:eastAsia="Times New Roman" w:cstheme="minorHAnsi"/>
          <w:color w:val="0E101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Annette can’t help on Tuesdays. </w:t>
      </w:r>
      <w:r w:rsidR="00123EEF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Annette could drop off donations on Monday. </w:t>
      </w:r>
    </w:p>
    <w:p w14:paraId="0AB0FF4D" w14:textId="5BFA9E5F" w:rsidR="00123EEF" w:rsidRPr="005B2611" w:rsidRDefault="00123EEF" w:rsidP="00123EEF">
      <w:pPr>
        <w:pStyle w:val="ListParagraph"/>
        <w:numPr>
          <w:ilvl w:val="2"/>
          <w:numId w:val="10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Wednesday, April 22</w:t>
      </w:r>
      <w:r w:rsidRPr="00123EEF">
        <w:rPr>
          <w:rFonts w:eastAsia="Times New Roman" w:cstheme="minorHAnsi"/>
          <w:color w:val="0E101A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from 9-2pm. (Tentative)</w:t>
      </w:r>
    </w:p>
    <w:p w14:paraId="0545D0A1" w14:textId="77777777" w:rsidR="00D41CE0" w:rsidRPr="00AC632D" w:rsidRDefault="00D16B5B">
      <w:pPr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Shelly:</w:t>
      </w:r>
    </w:p>
    <w:p w14:paraId="5967EF5C" w14:textId="4997FE16" w:rsidR="0044291F" w:rsidRPr="00EC738D" w:rsidRDefault="00EC738D" w:rsidP="00EC738D">
      <w:pPr>
        <w:pStyle w:val="ListParagraph"/>
        <w:numPr>
          <w:ilvl w:val="0"/>
          <w:numId w:val="11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4F824990" w14:textId="55AEA866" w:rsidR="00C54DDB" w:rsidRPr="00701FCA" w:rsidRDefault="00E1205A" w:rsidP="00701FCA">
      <w:pPr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  <w:t xml:space="preserve">Comments from the Gallery: </w:t>
      </w:r>
      <w:r w:rsidR="00123EEF"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  <w:t>None</w:t>
      </w:r>
    </w:p>
    <w:p w14:paraId="174C607D" w14:textId="15992A20" w:rsidR="00A9764A" w:rsidRPr="00707489" w:rsidRDefault="00D16B5B">
      <w:pPr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Executive Session</w:t>
      </w:r>
      <w:r w:rsidR="00F31A8F"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:</w:t>
      </w:r>
      <w:r w:rsidR="00123EEF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 xml:space="preserve"> None</w:t>
      </w:r>
    </w:p>
    <w:p w14:paraId="549A37DC" w14:textId="79B2E2B2" w:rsidR="00530B5B" w:rsidRDefault="00530B5B">
      <w:pPr>
        <w:rPr>
          <w:rFonts w:cstheme="minorHAnsi"/>
          <w:b/>
          <w:bCs/>
        </w:rPr>
      </w:pPr>
      <w:r w:rsidRPr="00AC632D">
        <w:rPr>
          <w:rFonts w:cstheme="minorHAnsi"/>
          <w:b/>
          <w:bCs/>
          <w:sz w:val="32"/>
          <w:szCs w:val="32"/>
        </w:rPr>
        <w:t>Adjournment:</w:t>
      </w:r>
      <w:r w:rsidR="00D66E24" w:rsidRPr="00AC632D">
        <w:rPr>
          <w:rFonts w:cstheme="minorHAnsi"/>
          <w:b/>
          <w:bCs/>
        </w:rPr>
        <w:t xml:space="preserve"> </w:t>
      </w:r>
    </w:p>
    <w:p w14:paraId="6A02632C" w14:textId="21C09D60" w:rsidR="00123EEF" w:rsidRPr="00701FCA" w:rsidRDefault="00123EE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Karen adjourned the meeting at 2:45pm. </w:t>
      </w:r>
    </w:p>
    <w:sectPr w:rsidR="00123EEF" w:rsidRPr="0070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5FC9"/>
    <w:multiLevelType w:val="hybridMultilevel"/>
    <w:tmpl w:val="E7CE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6E7"/>
    <w:multiLevelType w:val="hybridMultilevel"/>
    <w:tmpl w:val="5046E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7B6"/>
    <w:multiLevelType w:val="hybridMultilevel"/>
    <w:tmpl w:val="8D8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158C"/>
    <w:multiLevelType w:val="multilevel"/>
    <w:tmpl w:val="B29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E3F03"/>
    <w:multiLevelType w:val="multilevel"/>
    <w:tmpl w:val="42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327BF"/>
    <w:multiLevelType w:val="hybridMultilevel"/>
    <w:tmpl w:val="40402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CB6DB6"/>
    <w:multiLevelType w:val="hybridMultilevel"/>
    <w:tmpl w:val="FCCA8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D6CB5"/>
    <w:multiLevelType w:val="multilevel"/>
    <w:tmpl w:val="507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25476"/>
    <w:multiLevelType w:val="hybridMultilevel"/>
    <w:tmpl w:val="D83E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917FA"/>
    <w:multiLevelType w:val="hybridMultilevel"/>
    <w:tmpl w:val="FC16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1FD"/>
    <w:multiLevelType w:val="hybridMultilevel"/>
    <w:tmpl w:val="F5323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2283338">
    <w:abstractNumId w:val="0"/>
  </w:num>
  <w:num w:numId="2" w16cid:durableId="1252742383">
    <w:abstractNumId w:val="8"/>
  </w:num>
  <w:num w:numId="3" w16cid:durableId="869533785">
    <w:abstractNumId w:val="9"/>
  </w:num>
  <w:num w:numId="4" w16cid:durableId="312371745">
    <w:abstractNumId w:val="4"/>
  </w:num>
  <w:num w:numId="5" w16cid:durableId="709303840">
    <w:abstractNumId w:val="3"/>
  </w:num>
  <w:num w:numId="6" w16cid:durableId="1232499668">
    <w:abstractNumId w:val="7"/>
  </w:num>
  <w:num w:numId="7" w16cid:durableId="327439874">
    <w:abstractNumId w:val="1"/>
  </w:num>
  <w:num w:numId="8" w16cid:durableId="958146757">
    <w:abstractNumId w:val="6"/>
  </w:num>
  <w:num w:numId="9" w16cid:durableId="1680883822">
    <w:abstractNumId w:val="2"/>
  </w:num>
  <w:num w:numId="10" w16cid:durableId="1538397810">
    <w:abstractNumId w:val="5"/>
  </w:num>
  <w:num w:numId="11" w16cid:durableId="14077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5B"/>
    <w:rsid w:val="00037308"/>
    <w:rsid w:val="000477DD"/>
    <w:rsid w:val="000D520E"/>
    <w:rsid w:val="001170E8"/>
    <w:rsid w:val="00122734"/>
    <w:rsid w:val="00123EEF"/>
    <w:rsid w:val="00164769"/>
    <w:rsid w:val="00176CD7"/>
    <w:rsid w:val="001935BB"/>
    <w:rsid w:val="001B2584"/>
    <w:rsid w:val="001B3434"/>
    <w:rsid w:val="001C22AE"/>
    <w:rsid w:val="001C7992"/>
    <w:rsid w:val="001D630C"/>
    <w:rsid w:val="001F6BE0"/>
    <w:rsid w:val="002070D8"/>
    <w:rsid w:val="0021314A"/>
    <w:rsid w:val="00227913"/>
    <w:rsid w:val="00257E29"/>
    <w:rsid w:val="00282C1C"/>
    <w:rsid w:val="002905EB"/>
    <w:rsid w:val="002B088F"/>
    <w:rsid w:val="002C24C1"/>
    <w:rsid w:val="002D7A29"/>
    <w:rsid w:val="00317E2C"/>
    <w:rsid w:val="00394F29"/>
    <w:rsid w:val="003B0EB5"/>
    <w:rsid w:val="003C57AE"/>
    <w:rsid w:val="00432B07"/>
    <w:rsid w:val="00436821"/>
    <w:rsid w:val="0044291F"/>
    <w:rsid w:val="00443348"/>
    <w:rsid w:val="004747B9"/>
    <w:rsid w:val="00474F43"/>
    <w:rsid w:val="00476444"/>
    <w:rsid w:val="00493404"/>
    <w:rsid w:val="00493B72"/>
    <w:rsid w:val="00494E37"/>
    <w:rsid w:val="00497408"/>
    <w:rsid w:val="004D0B3A"/>
    <w:rsid w:val="004E4508"/>
    <w:rsid w:val="00525F75"/>
    <w:rsid w:val="00530B5B"/>
    <w:rsid w:val="0055114C"/>
    <w:rsid w:val="00563274"/>
    <w:rsid w:val="00595CEF"/>
    <w:rsid w:val="005B2611"/>
    <w:rsid w:val="005C34CF"/>
    <w:rsid w:val="005C37C1"/>
    <w:rsid w:val="006174F9"/>
    <w:rsid w:val="00617DBB"/>
    <w:rsid w:val="006758A9"/>
    <w:rsid w:val="0068384B"/>
    <w:rsid w:val="00687066"/>
    <w:rsid w:val="0069297B"/>
    <w:rsid w:val="006A3901"/>
    <w:rsid w:val="006B17B9"/>
    <w:rsid w:val="00701FCA"/>
    <w:rsid w:val="00707489"/>
    <w:rsid w:val="00711B12"/>
    <w:rsid w:val="00712BA4"/>
    <w:rsid w:val="007403F2"/>
    <w:rsid w:val="007978B3"/>
    <w:rsid w:val="007E63FA"/>
    <w:rsid w:val="00811DD0"/>
    <w:rsid w:val="00834DF3"/>
    <w:rsid w:val="00882610"/>
    <w:rsid w:val="00886B28"/>
    <w:rsid w:val="008A6302"/>
    <w:rsid w:val="00936C67"/>
    <w:rsid w:val="00943D17"/>
    <w:rsid w:val="0098198A"/>
    <w:rsid w:val="00983CE8"/>
    <w:rsid w:val="009C7469"/>
    <w:rsid w:val="009D0133"/>
    <w:rsid w:val="009E473F"/>
    <w:rsid w:val="00A55322"/>
    <w:rsid w:val="00A74F78"/>
    <w:rsid w:val="00A8141A"/>
    <w:rsid w:val="00A9764A"/>
    <w:rsid w:val="00A976E5"/>
    <w:rsid w:val="00AC60CD"/>
    <w:rsid w:val="00AC632D"/>
    <w:rsid w:val="00AD5C20"/>
    <w:rsid w:val="00B23202"/>
    <w:rsid w:val="00B61876"/>
    <w:rsid w:val="00B668B6"/>
    <w:rsid w:val="00BA702F"/>
    <w:rsid w:val="00C25B3B"/>
    <w:rsid w:val="00C51259"/>
    <w:rsid w:val="00C54DDB"/>
    <w:rsid w:val="00CA3DF6"/>
    <w:rsid w:val="00D16B5B"/>
    <w:rsid w:val="00D41CE0"/>
    <w:rsid w:val="00D456C2"/>
    <w:rsid w:val="00D46BEF"/>
    <w:rsid w:val="00D66E24"/>
    <w:rsid w:val="00D765FA"/>
    <w:rsid w:val="00D811CD"/>
    <w:rsid w:val="00DA7822"/>
    <w:rsid w:val="00DD1B6F"/>
    <w:rsid w:val="00E1205A"/>
    <w:rsid w:val="00E6718A"/>
    <w:rsid w:val="00E71E44"/>
    <w:rsid w:val="00E9768D"/>
    <w:rsid w:val="00EA4BC0"/>
    <w:rsid w:val="00EB1A91"/>
    <w:rsid w:val="00EC738D"/>
    <w:rsid w:val="00ED1896"/>
    <w:rsid w:val="00F035E5"/>
    <w:rsid w:val="00F07227"/>
    <w:rsid w:val="00F266DD"/>
    <w:rsid w:val="00F313CF"/>
    <w:rsid w:val="00F31A8F"/>
    <w:rsid w:val="00F31CD4"/>
    <w:rsid w:val="00F4315F"/>
    <w:rsid w:val="00F874D8"/>
    <w:rsid w:val="00FB5207"/>
    <w:rsid w:val="00FE36FA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24BE9"/>
  <w15:chartTrackingRefBased/>
  <w15:docId w15:val="{08F1AB3F-50F8-477D-B21D-B9CA35C5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E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E4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ffac9-f7ca-48d9-814c-1a06c2bdf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83DDDF832744B9211DC2F9038507" ma:contentTypeVersion="10" ma:contentTypeDescription="Create a new document." ma:contentTypeScope="" ma:versionID="e894887ccf52a55056f605dfc71601fb">
  <xsd:schema xmlns:xsd="http://www.w3.org/2001/XMLSchema" xmlns:xs="http://www.w3.org/2001/XMLSchema" xmlns:p="http://schemas.microsoft.com/office/2006/metadata/properties" xmlns:ns3="f30ffac9-f7ca-48d9-814c-1a06c2bdf03a" targetNamespace="http://schemas.microsoft.com/office/2006/metadata/properties" ma:root="true" ma:fieldsID="93838424d4c34a8170d1ac3c29d22a16" ns3:_="">
    <xsd:import namespace="f30ffac9-f7ca-48d9-814c-1a06c2bdf0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fac9-f7ca-48d9-814c-1a06c2bdf0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708B2-2FAF-4495-97E0-A32E316F88DC}">
  <ds:schemaRefs>
    <ds:schemaRef ds:uri="http://schemas.microsoft.com/office/2006/metadata/properties"/>
    <ds:schemaRef ds:uri="http://schemas.microsoft.com/office/infopath/2007/PartnerControls"/>
    <ds:schemaRef ds:uri="f30ffac9-f7ca-48d9-814c-1a06c2bdf03a"/>
  </ds:schemaRefs>
</ds:datastoreItem>
</file>

<file path=customXml/itemProps2.xml><?xml version="1.0" encoding="utf-8"?>
<ds:datastoreItem xmlns:ds="http://schemas.openxmlformats.org/officeDocument/2006/customXml" ds:itemID="{F5F19EB0-8464-4B56-B8CD-BADC33F6E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7C534-88C9-4418-B07D-A8A97BC2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ffac9-f7ca-48d9-814c-1a06c2bd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2664</Characters>
  <Application>Microsoft Office Word</Application>
  <DocSecurity>4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Mary-Jane Caluya</dc:creator>
  <cp:keywords/>
  <dc:description/>
  <cp:lastModifiedBy>Shelly Hoffman</cp:lastModifiedBy>
  <cp:revision>2</cp:revision>
  <cp:lastPrinted>2026-02-27T19:49:00Z</cp:lastPrinted>
  <dcterms:created xsi:type="dcterms:W3CDTF">2026-02-27T19:49:00Z</dcterms:created>
  <dcterms:modified xsi:type="dcterms:W3CDTF">2026-02-27T19:49:00Z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0x010100122E83DDDF832744B9211DC2F9038507</vt:lpwstr>
  </property>
  <property fmtid="{D5CDD505-2E9C-101B-9397-08002B2CF9AE}" pid="3" name="GrammarlyDocumentId">
    <vt:lpwstr>a1c356ea4f644f52771a4a9a599dde82e9132e5d4cfff9e1ba0e127a21485676</vt:lpwstr>
  </property>
</Properties>
</file>